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03" w:rsidRPr="00715B45" w:rsidRDefault="00544503" w:rsidP="00544503">
      <w:pPr>
        <w:jc w:val="both"/>
        <w:rPr>
          <w:b/>
          <w:u w:val="single"/>
        </w:rPr>
      </w:pPr>
      <w:r w:rsidRPr="00715B45">
        <w:rPr>
          <w:b/>
          <w:u w:val="single"/>
        </w:rPr>
        <w:t xml:space="preserve">В программе </w:t>
      </w:r>
      <w:proofErr w:type="spellStart"/>
      <w:r w:rsidRPr="00715B45">
        <w:rPr>
          <w:b/>
          <w:u w:val="single"/>
        </w:rPr>
        <w:t>вебинара</w:t>
      </w:r>
      <w:proofErr w:type="spellEnd"/>
      <w:r w:rsidRPr="00715B45">
        <w:rPr>
          <w:b/>
          <w:u w:val="single"/>
        </w:rPr>
        <w:t>:</w:t>
      </w:r>
    </w:p>
    <w:p w:rsidR="00544503" w:rsidRPr="00715B45" w:rsidRDefault="00544503" w:rsidP="00544503">
      <w:pPr>
        <w:rPr>
          <w:rFonts w:eastAsia="Calibri"/>
          <w:color w:val="FF0000"/>
          <w:lang w:eastAsia="en-US"/>
        </w:rPr>
      </w:pPr>
    </w:p>
    <w:p w:rsidR="00544503" w:rsidRPr="00C53C53" w:rsidRDefault="00544503" w:rsidP="00544503">
      <w:pPr>
        <w:pStyle w:val="a3"/>
        <w:ind w:left="0"/>
        <w:contextualSpacing/>
        <w:jc w:val="both"/>
        <w:outlineLvl w:val="2"/>
        <w:rPr>
          <w:b/>
          <w:bCs/>
          <w:spacing w:val="4"/>
        </w:rPr>
      </w:pPr>
      <w:r w:rsidRPr="00C53C53">
        <w:rPr>
          <w:b/>
        </w:rPr>
        <w:t xml:space="preserve">1. </w:t>
      </w:r>
      <w:r w:rsidRPr="00C53C53">
        <w:rPr>
          <w:b/>
          <w:bCs/>
          <w:spacing w:val="4"/>
        </w:rPr>
        <w:t xml:space="preserve">Новеллы земельного законодательства </w:t>
      </w:r>
    </w:p>
    <w:p w:rsidR="00544503" w:rsidRPr="00715B45" w:rsidRDefault="00544503" w:rsidP="00544503">
      <w:pPr>
        <w:jc w:val="both"/>
        <w:rPr>
          <w:rFonts w:eastAsia="Calibri"/>
          <w:lang w:eastAsia="en-US" w:bidi="en-US"/>
        </w:rPr>
      </w:pPr>
      <w:r w:rsidRPr="00715B45">
        <w:rPr>
          <w:spacing w:val="4"/>
        </w:rPr>
        <w:t xml:space="preserve">Земельное законодательство 2014 и перспективы его развития. Федеральный закон № 171-ФЗ от 23.06.2014 «О внесении изменений в Земельный кодекс РФ и отдельные законодательные акты РФ». </w:t>
      </w:r>
    </w:p>
    <w:p w:rsidR="00544503" w:rsidRPr="00715B45" w:rsidRDefault="00544503" w:rsidP="00544503">
      <w:pPr>
        <w:tabs>
          <w:tab w:val="left" w:pos="0"/>
        </w:tabs>
        <w:spacing w:after="200" w:line="276" w:lineRule="auto"/>
        <w:contextualSpacing/>
        <w:jc w:val="both"/>
        <w:outlineLvl w:val="2"/>
        <w:rPr>
          <w:b/>
          <w:bCs/>
          <w:spacing w:val="4"/>
        </w:rPr>
      </w:pPr>
      <w:r w:rsidRPr="00C53C53">
        <w:rPr>
          <w:b/>
          <w:bCs/>
          <w:spacing w:val="4"/>
        </w:rPr>
        <w:t xml:space="preserve">2. </w:t>
      </w:r>
      <w:r w:rsidRPr="00715B45">
        <w:rPr>
          <w:b/>
          <w:bCs/>
          <w:spacing w:val="4"/>
        </w:rPr>
        <w:t>Изменения в образовании земельных участков и их государственном кадастровом учете</w:t>
      </w:r>
    </w:p>
    <w:p w:rsidR="00544503" w:rsidRPr="00715B45" w:rsidRDefault="00544503" w:rsidP="00544503">
      <w:pPr>
        <w:tabs>
          <w:tab w:val="num" w:pos="1070"/>
        </w:tabs>
        <w:spacing w:before="60" w:beforeAutospacing="1" w:after="240" w:afterAutospacing="1" w:line="276" w:lineRule="auto"/>
        <w:contextualSpacing/>
        <w:jc w:val="both"/>
        <w:rPr>
          <w:b/>
          <w:bCs/>
          <w:spacing w:val="4"/>
        </w:rPr>
      </w:pPr>
      <w:r w:rsidRPr="00715B45">
        <w:rPr>
          <w:spacing w:val="4"/>
        </w:rPr>
        <w:t xml:space="preserve">Кадастровые работы при формировании земельных участков. </w:t>
      </w:r>
      <w:r w:rsidRPr="00715B45">
        <w:rPr>
          <w:lang w:bidi="en-US"/>
        </w:rPr>
        <w:t>Ранее учтенные земельные участки как объекты прав на недвижимое имущество. Уточнение границ ранее учтенных земельных участков. Особенности кадастрового учета вновь образованных земельных участков.</w:t>
      </w:r>
    </w:p>
    <w:p w:rsidR="00544503" w:rsidRPr="00715B45" w:rsidRDefault="00544503" w:rsidP="00544503">
      <w:pPr>
        <w:spacing w:after="200" w:line="276" w:lineRule="auto"/>
        <w:contextualSpacing/>
        <w:jc w:val="both"/>
        <w:outlineLvl w:val="2"/>
        <w:rPr>
          <w:b/>
          <w:bCs/>
          <w:spacing w:val="4"/>
        </w:rPr>
      </w:pPr>
      <w:r w:rsidRPr="00C53C53">
        <w:rPr>
          <w:b/>
          <w:bCs/>
          <w:spacing w:val="4"/>
        </w:rPr>
        <w:t xml:space="preserve">3. </w:t>
      </w:r>
      <w:r w:rsidRPr="00715B45">
        <w:rPr>
          <w:b/>
          <w:bCs/>
          <w:spacing w:val="4"/>
        </w:rPr>
        <w:t>Виды прав на земельные участки</w:t>
      </w:r>
    </w:p>
    <w:p w:rsidR="00544503" w:rsidRPr="00715B45" w:rsidRDefault="00544503" w:rsidP="00544503">
      <w:pPr>
        <w:jc w:val="both"/>
        <w:rPr>
          <w:spacing w:val="4"/>
        </w:rPr>
      </w:pPr>
      <w:r w:rsidRPr="00715B45">
        <w:rPr>
          <w:spacing w:val="4"/>
        </w:rPr>
        <w:t xml:space="preserve">Виды прав на земельные участки. </w:t>
      </w:r>
      <w:proofErr w:type="gramStart"/>
      <w:r w:rsidRPr="00715B45">
        <w:rPr>
          <w:spacing w:val="4"/>
        </w:rPr>
        <w:t>Собственность, сервитут, безвозмездное пользование, постоянное (бессрочное) пользование, аренда, пожизненное наследуемое владение.</w:t>
      </w:r>
      <w:proofErr w:type="gramEnd"/>
      <w:r w:rsidRPr="00715B45">
        <w:rPr>
          <w:spacing w:val="4"/>
        </w:rPr>
        <w:t xml:space="preserve"> Виды разрешенного использования земельных участков в соответствии с категориями земель. Ограничения в обороте и использовании земельных участков.</w:t>
      </w:r>
    </w:p>
    <w:p w:rsidR="00544503" w:rsidRPr="00715B45" w:rsidRDefault="00544503" w:rsidP="00544503">
      <w:pPr>
        <w:spacing w:after="200" w:line="276" w:lineRule="auto"/>
        <w:contextualSpacing/>
        <w:jc w:val="both"/>
        <w:rPr>
          <w:b/>
          <w:bCs/>
          <w:spacing w:val="4"/>
        </w:rPr>
      </w:pPr>
      <w:r w:rsidRPr="00C53C53">
        <w:rPr>
          <w:rFonts w:eastAsia="Calibri"/>
          <w:b/>
          <w:bCs/>
          <w:lang w:eastAsia="en-US" w:bidi="en-US"/>
        </w:rPr>
        <w:t xml:space="preserve">4. </w:t>
      </w:r>
      <w:r w:rsidRPr="00715B45">
        <w:rPr>
          <w:rFonts w:eastAsia="Calibri"/>
          <w:b/>
          <w:bCs/>
          <w:lang w:eastAsia="en-US" w:bidi="en-US"/>
        </w:rPr>
        <w:t xml:space="preserve">Новый порядок предоставления земельных участков находящихся в государственной и муниципальной собственности. </w:t>
      </w:r>
      <w:r w:rsidRPr="00715B45">
        <w:rPr>
          <w:b/>
          <w:bCs/>
          <w:spacing w:val="4"/>
        </w:rPr>
        <w:t xml:space="preserve"> Новации в предоставлении земельных участков</w:t>
      </w:r>
    </w:p>
    <w:p w:rsidR="00544503" w:rsidRPr="00715B45" w:rsidRDefault="00544503" w:rsidP="00544503">
      <w:pPr>
        <w:jc w:val="both"/>
        <w:outlineLvl w:val="2"/>
        <w:rPr>
          <w:bCs/>
          <w:spacing w:val="4"/>
        </w:rPr>
      </w:pPr>
      <w:r w:rsidRPr="00715B45">
        <w:rPr>
          <w:spacing w:val="4"/>
        </w:rPr>
        <w:t xml:space="preserve">Предоставление земельных участков, находящихся в государственной или муниципальной собственности с учетом нового Федерального закона № 171-ФЗ от 23.06.2014. Полномочия органов государственной власти и местного самоуправления по управлению земельными участками, находящимися в публичной собственности. Предварительное согласование предоставления земельного участка. Особенности предоставления земельных участков отдельным категориям граждан, юридических лиц. Особенности бесплатного предоставления. Особенности предоставления участков под зданиями и сооружениями. </w:t>
      </w:r>
      <w:r w:rsidRPr="00715B45">
        <w:rPr>
          <w:bCs/>
          <w:spacing w:val="4"/>
        </w:rPr>
        <w:t>Новое в предоставлении земельных участков для строительства</w:t>
      </w:r>
    </w:p>
    <w:p w:rsidR="00544503" w:rsidRPr="00715B45" w:rsidRDefault="00544503" w:rsidP="00544503">
      <w:pPr>
        <w:spacing w:after="200" w:line="276" w:lineRule="auto"/>
        <w:contextualSpacing/>
        <w:jc w:val="both"/>
        <w:rPr>
          <w:b/>
          <w:bCs/>
          <w:spacing w:val="4"/>
        </w:rPr>
      </w:pPr>
      <w:r w:rsidRPr="00C53C53">
        <w:rPr>
          <w:b/>
          <w:bCs/>
          <w:spacing w:val="4"/>
        </w:rPr>
        <w:t xml:space="preserve">5. </w:t>
      </w:r>
      <w:r w:rsidRPr="00715B45">
        <w:rPr>
          <w:b/>
          <w:bCs/>
          <w:spacing w:val="4"/>
        </w:rPr>
        <w:t>Неурегулированные земельно-имущественные отношения</w:t>
      </w:r>
    </w:p>
    <w:p w:rsidR="00544503" w:rsidRPr="00715B45" w:rsidRDefault="00544503" w:rsidP="00544503">
      <w:pPr>
        <w:jc w:val="both"/>
        <w:rPr>
          <w:b/>
          <w:bCs/>
          <w:caps/>
          <w:spacing w:val="12"/>
        </w:rPr>
      </w:pPr>
      <w:r w:rsidRPr="00715B45">
        <w:rPr>
          <w:spacing w:val="4"/>
        </w:rPr>
        <w:t xml:space="preserve">Отчуждение объекта незавершенного строительства в связи с прекращением действия договора аренды земельного участка. Неоформленное землепользование или нецелевое использование земли. Оформление прав на земельные участки в силу </w:t>
      </w:r>
      <w:proofErr w:type="spellStart"/>
      <w:r w:rsidRPr="00715B45">
        <w:rPr>
          <w:spacing w:val="4"/>
        </w:rPr>
        <w:t>приобретательной</w:t>
      </w:r>
      <w:proofErr w:type="spellEnd"/>
      <w:r w:rsidRPr="00715B45">
        <w:rPr>
          <w:spacing w:val="4"/>
        </w:rPr>
        <w:t xml:space="preserve"> давности. Самовольное строительство: признание самовольного строительства, риск потери (сноса) недвижимости, освобождение самовольно занятых земель.</w:t>
      </w:r>
    </w:p>
    <w:p w:rsidR="00544503" w:rsidRPr="00715B45" w:rsidRDefault="00544503" w:rsidP="00544503">
      <w:pPr>
        <w:spacing w:before="60" w:beforeAutospacing="1" w:after="240" w:afterAutospacing="1" w:line="276" w:lineRule="auto"/>
        <w:contextualSpacing/>
        <w:jc w:val="both"/>
        <w:rPr>
          <w:lang w:bidi="en-US"/>
        </w:rPr>
      </w:pPr>
      <w:r w:rsidRPr="00C53C53">
        <w:rPr>
          <w:b/>
          <w:lang w:bidi="en-US"/>
        </w:rPr>
        <w:t xml:space="preserve">6. </w:t>
      </w:r>
      <w:r w:rsidRPr="00715B45">
        <w:rPr>
          <w:b/>
          <w:lang w:bidi="en-US"/>
        </w:rPr>
        <w:t>Кадастровая стоимость земельных участков.</w:t>
      </w:r>
      <w:r w:rsidRPr="00715B45">
        <w:rPr>
          <w:lang w:bidi="en-US"/>
        </w:rPr>
        <w:t xml:space="preserve"> Основные нарушения при расчете кадастровой стоимости. Способы и перспективы оспаривания кадастровой стоимости. Основания для изменения кадастровой стоимости.</w:t>
      </w:r>
    </w:p>
    <w:p w:rsidR="00544503" w:rsidRPr="00715B45" w:rsidRDefault="00544503" w:rsidP="00544503">
      <w:pPr>
        <w:spacing w:before="60" w:beforeAutospacing="1" w:after="240" w:afterAutospacing="1" w:line="276" w:lineRule="auto"/>
        <w:contextualSpacing/>
        <w:jc w:val="both"/>
        <w:rPr>
          <w:b/>
          <w:lang w:bidi="en-US"/>
        </w:rPr>
      </w:pPr>
      <w:r w:rsidRPr="00C53C53">
        <w:rPr>
          <w:b/>
          <w:bCs/>
          <w:lang w:bidi="en-US"/>
        </w:rPr>
        <w:t xml:space="preserve">7. </w:t>
      </w:r>
      <w:r w:rsidRPr="00715B45">
        <w:rPr>
          <w:b/>
          <w:bCs/>
          <w:lang w:bidi="en-US"/>
        </w:rPr>
        <w:t>Публичная информация об утвержденных результатах определения кадастровой стоимости.</w:t>
      </w:r>
    </w:p>
    <w:p w:rsidR="00544503" w:rsidRPr="00715B45" w:rsidRDefault="00544503" w:rsidP="00544503">
      <w:pPr>
        <w:spacing w:before="60" w:beforeAutospacing="1" w:after="240" w:afterAutospacing="1" w:line="276" w:lineRule="auto"/>
        <w:contextualSpacing/>
        <w:jc w:val="both"/>
        <w:rPr>
          <w:b/>
          <w:lang w:bidi="en-US"/>
        </w:rPr>
      </w:pPr>
      <w:r w:rsidRPr="00C53C53">
        <w:rPr>
          <w:b/>
          <w:lang w:bidi="en-US"/>
        </w:rPr>
        <w:t xml:space="preserve">8. </w:t>
      </w:r>
      <w:r w:rsidRPr="00715B45">
        <w:rPr>
          <w:b/>
          <w:lang w:bidi="en-US"/>
        </w:rPr>
        <w:t>Земельный участок как объект гражданских прав: спорные вопросы</w:t>
      </w:r>
      <w:r w:rsidRPr="00715B45">
        <w:rPr>
          <w:lang w:bidi="en-US"/>
        </w:rPr>
        <w:t>. Проблема согласования границ земельного участка. Разрешение спора о согласовании границ земельного участка в судебном порядке. Защита права собственности, иных вещных прав на уже учтенный земельный участок. Образование земельных участков на основании решения суда как способ защиты права на земельный участок, необходимый для использования здания, сооружения.</w:t>
      </w:r>
    </w:p>
    <w:p w:rsidR="00544503" w:rsidRPr="00715B45" w:rsidRDefault="00544503" w:rsidP="00544503">
      <w:pPr>
        <w:spacing w:before="60" w:beforeAutospacing="1" w:after="240" w:afterAutospacing="1" w:line="276" w:lineRule="auto"/>
        <w:contextualSpacing/>
        <w:jc w:val="both"/>
        <w:rPr>
          <w:b/>
          <w:lang w:bidi="en-US"/>
        </w:rPr>
      </w:pPr>
      <w:r w:rsidRPr="00C53C53">
        <w:rPr>
          <w:rFonts w:eastAsia="Calibri"/>
          <w:b/>
          <w:lang w:eastAsia="en-US" w:bidi="en-US"/>
        </w:rPr>
        <w:t xml:space="preserve">9. </w:t>
      </w:r>
      <w:r w:rsidRPr="00715B45">
        <w:rPr>
          <w:rFonts w:eastAsia="Calibri"/>
          <w:b/>
          <w:lang w:eastAsia="en-US" w:bidi="en-US"/>
        </w:rPr>
        <w:t>Вопросы кадастровой оценки земельных участков</w:t>
      </w:r>
      <w:r w:rsidRPr="00715B45">
        <w:rPr>
          <w:rFonts w:eastAsia="Calibri"/>
          <w:lang w:eastAsia="en-US" w:bidi="en-US"/>
        </w:rPr>
        <w:t xml:space="preserve">, в том числе для исчисления налога за земельный участок с учетом изменений в действующем законодательстве. </w:t>
      </w:r>
      <w:r w:rsidRPr="00715B45">
        <w:rPr>
          <w:rFonts w:eastAsia="Calibri"/>
          <w:lang w:eastAsia="en-US" w:bidi="en-US"/>
        </w:rPr>
        <w:lastRenderedPageBreak/>
        <w:t xml:space="preserve">Анализ арбитражной практики.  Взаимосвязь кадастровой стоимости земельного участка и арендной платы за земельный участок. </w:t>
      </w:r>
    </w:p>
    <w:p w:rsidR="00544503" w:rsidRPr="00C53C53" w:rsidRDefault="00544503" w:rsidP="00544503">
      <w:pPr>
        <w:tabs>
          <w:tab w:val="left" w:pos="1134"/>
        </w:tabs>
        <w:spacing w:before="60" w:beforeAutospacing="1" w:after="240" w:afterAutospacing="1" w:line="276" w:lineRule="auto"/>
        <w:contextualSpacing/>
        <w:jc w:val="both"/>
        <w:rPr>
          <w:b/>
          <w:bCs/>
        </w:rPr>
      </w:pPr>
      <w:r w:rsidRPr="00C53C53">
        <w:rPr>
          <w:b/>
          <w:bCs/>
          <w:lang w:bidi="en-US"/>
        </w:rPr>
        <w:t xml:space="preserve">10. </w:t>
      </w:r>
      <w:r w:rsidRPr="00715B45">
        <w:rPr>
          <w:b/>
          <w:bCs/>
          <w:lang w:bidi="en-US"/>
        </w:rPr>
        <w:t>Судебная  практика по вопросу пересмотра кадастровой стоимости земельных участков</w:t>
      </w:r>
      <w:r w:rsidRPr="00715B45">
        <w:rPr>
          <w:bCs/>
          <w:lang w:bidi="en-US"/>
        </w:rPr>
        <w:t xml:space="preserve">: </w:t>
      </w:r>
      <w:r w:rsidRPr="00715B45">
        <w:rPr>
          <w:lang w:bidi="en-US"/>
        </w:rPr>
        <w:t xml:space="preserve">категории дел, особенности доказывания, преимущества.  Передача дел об оспаривании результатов кадастровой оценки земельных участков в суды общей юрисдикции областного уровня (143-ФЗ от 04.06.2014): что и как меняется. </w:t>
      </w:r>
    </w:p>
    <w:p w:rsidR="00544503" w:rsidRPr="00C53C53" w:rsidRDefault="00544503" w:rsidP="00544503">
      <w:pPr>
        <w:jc w:val="both"/>
        <w:rPr>
          <w:b/>
          <w:bCs/>
        </w:rPr>
      </w:pPr>
      <w:r w:rsidRPr="00C53C53">
        <w:rPr>
          <w:b/>
          <w:bCs/>
        </w:rPr>
        <w:t>11. Ответы на вопросы слушателей, практические рекомендации.</w:t>
      </w:r>
    </w:p>
    <w:p w:rsidR="00737C0B" w:rsidRDefault="00737C0B"/>
    <w:p w:rsidR="00544503" w:rsidRPr="00934630" w:rsidRDefault="00544503" w:rsidP="00544503">
      <w:pPr>
        <w:tabs>
          <w:tab w:val="left" w:pos="0"/>
        </w:tabs>
        <w:spacing w:after="120"/>
        <w:ind w:firstLine="709"/>
        <w:jc w:val="center"/>
        <w:rPr>
          <w:b/>
          <w:sz w:val="28"/>
          <w:szCs w:val="28"/>
        </w:rPr>
      </w:pPr>
      <w:r w:rsidRPr="00934630">
        <w:rPr>
          <w:b/>
          <w:sz w:val="28"/>
          <w:szCs w:val="28"/>
        </w:rPr>
        <w:t xml:space="preserve">Технические требования к участию в </w:t>
      </w:r>
      <w:proofErr w:type="spellStart"/>
      <w:r w:rsidRPr="00934630">
        <w:rPr>
          <w:b/>
          <w:sz w:val="28"/>
          <w:szCs w:val="28"/>
        </w:rPr>
        <w:t>вебинаре</w:t>
      </w:r>
      <w:proofErr w:type="spellEnd"/>
      <w:r>
        <w:rPr>
          <w:b/>
          <w:sz w:val="28"/>
          <w:szCs w:val="28"/>
        </w:rPr>
        <w:t xml:space="preserve"> (</w:t>
      </w:r>
      <w:proofErr w:type="gramStart"/>
      <w:r>
        <w:rPr>
          <w:b/>
          <w:sz w:val="28"/>
          <w:szCs w:val="28"/>
        </w:rPr>
        <w:t>интернет-семинаре</w:t>
      </w:r>
      <w:proofErr w:type="gramEnd"/>
      <w:r>
        <w:rPr>
          <w:b/>
          <w:sz w:val="28"/>
          <w:szCs w:val="28"/>
        </w:rPr>
        <w:t>)</w:t>
      </w:r>
    </w:p>
    <w:p w:rsidR="00544503" w:rsidRDefault="00544503" w:rsidP="00544503">
      <w:pPr>
        <w:tabs>
          <w:tab w:val="left" w:pos="0"/>
        </w:tabs>
        <w:spacing w:before="120" w:after="120"/>
        <w:ind w:firstLine="709"/>
        <w:jc w:val="both"/>
      </w:pPr>
    </w:p>
    <w:p w:rsidR="00544503" w:rsidRDefault="00544503" w:rsidP="00544503">
      <w:pPr>
        <w:tabs>
          <w:tab w:val="left" w:pos="0"/>
        </w:tabs>
        <w:spacing w:before="120" w:after="120"/>
        <w:ind w:firstLine="709"/>
        <w:jc w:val="both"/>
      </w:pPr>
      <w:r>
        <w:t xml:space="preserve">Для участия в </w:t>
      </w:r>
      <w:proofErr w:type="spellStart"/>
      <w:r>
        <w:t>вебинаре</w:t>
      </w:r>
      <w:proofErr w:type="spellEnd"/>
      <w:r>
        <w:t xml:space="preserve"> Вам понадобится </w:t>
      </w:r>
      <w:r w:rsidRPr="0071663D">
        <w:t>компьютер (ноутбук), подкл</w:t>
      </w:r>
      <w:r w:rsidRPr="0071663D">
        <w:t>ю</w:t>
      </w:r>
      <w:r w:rsidRPr="0071663D">
        <w:t>ченный к интернету</w:t>
      </w:r>
      <w:r>
        <w:t xml:space="preserve"> с</w:t>
      </w:r>
      <w:r w:rsidRPr="0071663D">
        <w:t xml:space="preserve"> акустик</w:t>
      </w:r>
      <w:r>
        <w:t xml:space="preserve">ой, дополнительно можно подключить </w:t>
      </w:r>
      <w:proofErr w:type="spellStart"/>
      <w:r>
        <w:t>вебкамеру</w:t>
      </w:r>
      <w:proofErr w:type="spellEnd"/>
      <w:r>
        <w:t xml:space="preserve"> и микрофон.   </w:t>
      </w:r>
    </w:p>
    <w:p w:rsidR="00544503" w:rsidRDefault="00544503" w:rsidP="00544503">
      <w:pPr>
        <w:tabs>
          <w:tab w:val="left" w:pos="0"/>
        </w:tabs>
        <w:spacing w:before="120" w:after="120"/>
        <w:ind w:firstLine="709"/>
        <w:jc w:val="both"/>
        <w:rPr>
          <w:b/>
        </w:rPr>
      </w:pPr>
      <w:r>
        <w:t>Р</w:t>
      </w:r>
      <w:r w:rsidRPr="0071663D">
        <w:t xml:space="preserve">екомендуемая скорость соединения составляет </w:t>
      </w:r>
      <w:r>
        <w:t>от 256</w:t>
      </w:r>
      <w:r w:rsidRPr="0071663D">
        <w:t xml:space="preserve"> </w:t>
      </w:r>
      <w:proofErr w:type="spellStart"/>
      <w:r w:rsidRPr="0071663D">
        <w:t>kbps</w:t>
      </w:r>
      <w:proofErr w:type="spellEnd"/>
      <w:r w:rsidRPr="0071663D">
        <w:t>. Эта скорость доступна практически на любом подключении в оф</w:t>
      </w:r>
      <w:r w:rsidRPr="0071663D">
        <w:t>и</w:t>
      </w:r>
      <w:r w:rsidRPr="0071663D">
        <w:t xml:space="preserve">се или дома (LAN, ADSL, </w:t>
      </w:r>
      <w:proofErr w:type="spellStart"/>
      <w:r w:rsidRPr="0071663D">
        <w:t>WiFi</w:t>
      </w:r>
      <w:proofErr w:type="spellEnd"/>
      <w:r w:rsidRPr="0071663D">
        <w:t>).</w:t>
      </w:r>
      <w:r w:rsidRPr="0071663D">
        <w:rPr>
          <w:b/>
        </w:rPr>
        <w:t xml:space="preserve">                   </w:t>
      </w:r>
    </w:p>
    <w:p w:rsidR="00544503" w:rsidRPr="00221FC2" w:rsidRDefault="00544503" w:rsidP="00544503">
      <w:pPr>
        <w:tabs>
          <w:tab w:val="left" w:pos="0"/>
        </w:tabs>
        <w:spacing w:after="120"/>
        <w:ind w:firstLine="709"/>
        <w:jc w:val="both"/>
      </w:pPr>
      <w:r w:rsidRPr="00221FC2">
        <w:t xml:space="preserve">Формат </w:t>
      </w:r>
      <w:proofErr w:type="spellStart"/>
      <w:r w:rsidRPr="00221FC2">
        <w:t>вебинара</w:t>
      </w:r>
      <w:proofErr w:type="spellEnd"/>
      <w:r w:rsidRPr="00221FC2">
        <w:t xml:space="preserve"> позволяет сохранить качество обучения: каждый слушатель видит и слышит преподавателя, видит слайды, может скачать учебные материалы и заполнить задания, в любой момент может задать онлайн-вопрос преподавателю или другим участникам. </w:t>
      </w:r>
    </w:p>
    <w:p w:rsidR="00544503" w:rsidRPr="00033EB7" w:rsidRDefault="00544503" w:rsidP="00544503">
      <w:pPr>
        <w:spacing w:after="120"/>
        <w:ind w:firstLine="709"/>
        <w:jc w:val="both"/>
        <w:rPr>
          <w:b/>
          <w:color w:val="3152F7"/>
          <w:u w:val="single"/>
        </w:rPr>
      </w:pPr>
      <w:r>
        <w:rPr>
          <w:b/>
        </w:rPr>
        <w:t>Техническое т</w:t>
      </w:r>
      <w:r w:rsidRPr="00033EB7">
        <w:rPr>
          <w:b/>
        </w:rPr>
        <w:t xml:space="preserve">естирование участников </w:t>
      </w:r>
      <w:proofErr w:type="spellStart"/>
      <w:r w:rsidRPr="00033EB7">
        <w:rPr>
          <w:b/>
        </w:rPr>
        <w:t>вебинара</w:t>
      </w:r>
      <w:proofErr w:type="spellEnd"/>
      <w:r w:rsidRPr="00033EB7">
        <w:rPr>
          <w:b/>
        </w:rPr>
        <w:t xml:space="preserve"> состоится </w:t>
      </w:r>
      <w:r>
        <w:rPr>
          <w:b/>
        </w:rPr>
        <w:t xml:space="preserve">11 февраля 2015 г.                 </w:t>
      </w:r>
      <w:r w:rsidRPr="00033EB7">
        <w:rPr>
          <w:b/>
        </w:rPr>
        <w:t>в 1</w:t>
      </w:r>
      <w:r>
        <w:rPr>
          <w:b/>
        </w:rPr>
        <w:t>2</w:t>
      </w:r>
      <w:r w:rsidRPr="00033EB7">
        <w:rPr>
          <w:b/>
        </w:rPr>
        <w:t xml:space="preserve">-00 по </w:t>
      </w:r>
      <w:proofErr w:type="spellStart"/>
      <w:r w:rsidRPr="00033EB7">
        <w:rPr>
          <w:b/>
        </w:rPr>
        <w:t>моск</w:t>
      </w:r>
      <w:proofErr w:type="spellEnd"/>
      <w:r w:rsidRPr="00033EB7">
        <w:rPr>
          <w:b/>
        </w:rPr>
        <w:t>. времени</w:t>
      </w:r>
      <w:r>
        <w:t xml:space="preserve"> </w:t>
      </w:r>
      <w:r w:rsidRPr="00780F63">
        <w:rPr>
          <w:b/>
        </w:rPr>
        <w:t xml:space="preserve">по </w:t>
      </w:r>
      <w:proofErr w:type="gramStart"/>
      <w:r w:rsidRPr="00780F63">
        <w:rPr>
          <w:b/>
        </w:rPr>
        <w:t>интернет-ссылке</w:t>
      </w:r>
      <w:proofErr w:type="gramEnd"/>
      <w:r>
        <w:t xml:space="preserve"> </w:t>
      </w:r>
      <w:r w:rsidRPr="00D8522C">
        <w:rPr>
          <w:b/>
          <w:color w:val="3152F7"/>
          <w:u w:val="single"/>
        </w:rPr>
        <w:t>http://www.iimba.ru/webinar</w:t>
      </w:r>
    </w:p>
    <w:p w:rsidR="00544503" w:rsidRDefault="00544503" w:rsidP="00544503">
      <w:pPr>
        <w:spacing w:after="120"/>
        <w:jc w:val="both"/>
        <w:rPr>
          <w:b/>
        </w:rPr>
      </w:pPr>
      <w:r>
        <w:t xml:space="preserve">Рекомендуем пользоваться </w:t>
      </w:r>
      <w:proofErr w:type="gramStart"/>
      <w:r>
        <w:t>интернет-браузером</w:t>
      </w:r>
      <w:proofErr w:type="gramEnd"/>
      <w:r>
        <w:t xml:space="preserve"> </w:t>
      </w:r>
      <w:r>
        <w:rPr>
          <w:b/>
          <w:lang w:val="en-US"/>
        </w:rPr>
        <w:t>Google</w:t>
      </w:r>
      <w:r w:rsidRPr="00DB1175">
        <w:rPr>
          <w:b/>
        </w:rPr>
        <w:t xml:space="preserve"> </w:t>
      </w:r>
      <w:r>
        <w:rPr>
          <w:b/>
          <w:lang w:val="en-US"/>
        </w:rPr>
        <w:t>Chrome</w:t>
      </w:r>
      <w:r>
        <w:rPr>
          <w:b/>
        </w:rPr>
        <w:t>.</w:t>
      </w:r>
    </w:p>
    <w:p w:rsidR="00544503" w:rsidRDefault="00544503" w:rsidP="00544503">
      <w:pPr>
        <w:spacing w:after="120"/>
        <w:jc w:val="both"/>
        <w:rPr>
          <w:bCs/>
        </w:rPr>
      </w:pPr>
      <w:r w:rsidRPr="0028732E">
        <w:rPr>
          <w:b/>
        </w:rPr>
        <w:t xml:space="preserve">Уважаемые участники </w:t>
      </w:r>
      <w:proofErr w:type="spellStart"/>
      <w:r w:rsidRPr="0028732E">
        <w:rPr>
          <w:b/>
        </w:rPr>
        <w:t>вебинаров</w:t>
      </w:r>
      <w:proofErr w:type="spellEnd"/>
      <w:r w:rsidRPr="0028732E">
        <w:rPr>
          <w:b/>
        </w:rPr>
        <w:t>!</w:t>
      </w:r>
      <w:r>
        <w:t xml:space="preserve"> </w:t>
      </w:r>
      <w:proofErr w:type="gramStart"/>
      <w:r>
        <w:t xml:space="preserve">Мы рады сообщить Вам, что теперь </w:t>
      </w:r>
      <w:r w:rsidRPr="0091668D">
        <w:rPr>
          <w:bCs/>
        </w:rPr>
        <w:t xml:space="preserve">участвовать в </w:t>
      </w:r>
      <w:proofErr w:type="spellStart"/>
      <w:r w:rsidRPr="0091668D">
        <w:rPr>
          <w:bCs/>
        </w:rPr>
        <w:t>вебинарах</w:t>
      </w:r>
      <w:proofErr w:type="spellEnd"/>
      <w:r w:rsidRPr="0091668D">
        <w:rPr>
          <w:bCs/>
        </w:rPr>
        <w:t xml:space="preserve"> можно при помощи мобильных устройств</w:t>
      </w:r>
      <w:r>
        <w:rPr>
          <w:bCs/>
        </w:rPr>
        <w:t xml:space="preserve"> (смартфоны</w:t>
      </w:r>
      <w:r w:rsidRPr="0028732E">
        <w:rPr>
          <w:bCs/>
        </w:rPr>
        <w:t xml:space="preserve"> </w:t>
      </w:r>
      <w:r>
        <w:rPr>
          <w:bCs/>
        </w:rPr>
        <w:t>и планшеты на операционных системах:</w:t>
      </w:r>
      <w:proofErr w:type="gramEnd"/>
      <w:r>
        <w:rPr>
          <w:bCs/>
        </w:rPr>
        <w:t xml:space="preserve"> </w:t>
      </w:r>
      <w:r>
        <w:rPr>
          <w:bCs/>
          <w:lang w:val="en-US"/>
        </w:rPr>
        <w:t>Android</w:t>
      </w:r>
      <w:r>
        <w:rPr>
          <w:bCs/>
        </w:rPr>
        <w:t xml:space="preserve"> и </w:t>
      </w:r>
      <w:r>
        <w:rPr>
          <w:bCs/>
          <w:lang w:val="en-US"/>
        </w:rPr>
        <w:t>IOS</w:t>
      </w:r>
      <w:r>
        <w:rPr>
          <w:bCs/>
        </w:rPr>
        <w:t>)</w:t>
      </w:r>
      <w:r w:rsidRPr="0091668D">
        <w:rPr>
          <w:bCs/>
        </w:rPr>
        <w:t xml:space="preserve"> в приложении </w:t>
      </w:r>
      <w:proofErr w:type="spellStart"/>
      <w:r w:rsidRPr="0091668D">
        <w:rPr>
          <w:b/>
          <w:bCs/>
        </w:rPr>
        <w:t>Adobe</w:t>
      </w:r>
      <w:proofErr w:type="spellEnd"/>
      <w:r w:rsidRPr="0091668D">
        <w:rPr>
          <w:b/>
          <w:bCs/>
        </w:rPr>
        <w:t xml:space="preserve"> </w:t>
      </w:r>
      <w:proofErr w:type="spellStart"/>
      <w:r w:rsidRPr="0091668D">
        <w:rPr>
          <w:b/>
          <w:bCs/>
        </w:rPr>
        <w:t>Connect</w:t>
      </w:r>
      <w:proofErr w:type="spellEnd"/>
      <w:r w:rsidRPr="0091668D">
        <w:rPr>
          <w:b/>
          <w:bCs/>
        </w:rPr>
        <w:t xml:space="preserve"> </w:t>
      </w:r>
      <w:proofErr w:type="spellStart"/>
      <w:r w:rsidRPr="0091668D">
        <w:rPr>
          <w:b/>
          <w:bCs/>
        </w:rPr>
        <w:t>Mobile</w:t>
      </w:r>
      <w:proofErr w:type="spellEnd"/>
      <w:r>
        <w:rPr>
          <w:bCs/>
        </w:rPr>
        <w:t>:</w:t>
      </w:r>
    </w:p>
    <w:p w:rsidR="00544503" w:rsidRDefault="00544503" w:rsidP="00544503">
      <w:pPr>
        <w:spacing w:after="120"/>
        <w:jc w:val="both"/>
      </w:pPr>
    </w:p>
    <w:p w:rsidR="00544503" w:rsidRDefault="00544503" w:rsidP="00544503">
      <w:pPr>
        <w:spacing w:after="120"/>
        <w:jc w:val="both"/>
      </w:pPr>
      <w:hyperlink r:id="rId6" w:history="1">
        <w:r w:rsidRPr="007578DE">
          <w:rPr>
            <w:rStyle w:val="a4"/>
          </w:rPr>
          <w:t>https://play.google.com/store/apps/details?id=air.com.adobe.connectpro&amp;hl=ru</w:t>
        </w:r>
      </w:hyperlink>
    </w:p>
    <w:p w:rsidR="00544503" w:rsidRDefault="00544503" w:rsidP="00544503">
      <w:pPr>
        <w:spacing w:after="120"/>
        <w:jc w:val="both"/>
      </w:pPr>
      <w:hyperlink r:id="rId7" w:history="1">
        <w:r w:rsidRPr="007578DE">
          <w:rPr>
            <w:rStyle w:val="a4"/>
          </w:rPr>
          <w:t>https://itunes.apple.com/ru/app/id430437503?mt=8</w:t>
        </w:r>
      </w:hyperlink>
    </w:p>
    <w:p w:rsidR="00544503" w:rsidRPr="004B37C2" w:rsidRDefault="00544503" w:rsidP="00544503">
      <w:pPr>
        <w:spacing w:after="120"/>
        <w:jc w:val="both"/>
      </w:pPr>
    </w:p>
    <w:p w:rsidR="00544503" w:rsidRPr="004B37C2" w:rsidRDefault="00544503" w:rsidP="00544503">
      <w:pPr>
        <w:spacing w:after="120"/>
        <w:ind w:firstLine="709"/>
        <w:jc w:val="center"/>
        <w:rPr>
          <w:b/>
        </w:rPr>
      </w:pPr>
      <w:r>
        <w:rPr>
          <w:b/>
        </w:rPr>
        <w:t xml:space="preserve">Правила участия в </w:t>
      </w:r>
      <w:proofErr w:type="spellStart"/>
      <w:r w:rsidRPr="00E52181">
        <w:rPr>
          <w:b/>
        </w:rPr>
        <w:t>вебинар</w:t>
      </w:r>
      <w:r>
        <w:rPr>
          <w:b/>
        </w:rPr>
        <w:t>е</w:t>
      </w:r>
      <w:proofErr w:type="spellEnd"/>
      <w:r w:rsidRPr="00E52181">
        <w:rPr>
          <w:b/>
        </w:rPr>
        <w:t>:</w:t>
      </w:r>
    </w:p>
    <w:p w:rsidR="00544503" w:rsidRDefault="00544503" w:rsidP="00544503">
      <w:pPr>
        <w:numPr>
          <w:ilvl w:val="1"/>
          <w:numId w:val="1"/>
        </w:numPr>
        <w:tabs>
          <w:tab w:val="left" w:pos="567"/>
        </w:tabs>
        <w:spacing w:after="120"/>
        <w:ind w:left="567" w:hanging="283"/>
        <w:jc w:val="both"/>
      </w:pPr>
      <w:proofErr w:type="gramStart"/>
      <w:r>
        <w:t xml:space="preserve">Всем участникам </w:t>
      </w:r>
      <w:proofErr w:type="spellStart"/>
      <w:r>
        <w:t>вебинара</w:t>
      </w:r>
      <w:proofErr w:type="spellEnd"/>
      <w:r>
        <w:t xml:space="preserve"> необходимо заранее регистрироваться, протестировать и настроить своё компьютерное оборудование (Организаторы </w:t>
      </w:r>
      <w:proofErr w:type="spellStart"/>
      <w:r>
        <w:t>вебинара</w:t>
      </w:r>
      <w:proofErr w:type="spellEnd"/>
      <w:r>
        <w:t xml:space="preserve"> не несут ответственность за неправильно настроенное оборудование, программное обеспечение участников </w:t>
      </w:r>
      <w:proofErr w:type="spellStart"/>
      <w:r>
        <w:t>вебинара</w:t>
      </w:r>
      <w:proofErr w:type="spellEnd"/>
      <w:r>
        <w:t xml:space="preserve"> и нарушения работы местных </w:t>
      </w:r>
      <w:proofErr w:type="spellStart"/>
      <w:r>
        <w:t>интернет-провайдеров</w:t>
      </w:r>
      <w:proofErr w:type="spellEnd"/>
      <w:r>
        <w:t xml:space="preserve">, предоставляющие услуги интернет-связи участникам </w:t>
      </w:r>
      <w:proofErr w:type="spellStart"/>
      <w:r>
        <w:t>вебинара</w:t>
      </w:r>
      <w:proofErr w:type="spellEnd"/>
      <w:r>
        <w:t>.</w:t>
      </w:r>
      <w:proofErr w:type="gramEnd"/>
      <w:r>
        <w:t xml:space="preserve"> </w:t>
      </w:r>
      <w:proofErr w:type="gramStart"/>
      <w:r>
        <w:t xml:space="preserve">В работе </w:t>
      </w:r>
      <w:proofErr w:type="spellStart"/>
      <w:r>
        <w:t>вебинара</w:t>
      </w:r>
      <w:proofErr w:type="spellEnd"/>
      <w:r>
        <w:t xml:space="preserve"> не считаются дефектами незначительные малозаметные задержки видеоизображения и звука).</w:t>
      </w:r>
      <w:proofErr w:type="gramEnd"/>
    </w:p>
    <w:p w:rsidR="00544503" w:rsidRDefault="00544503" w:rsidP="00544503">
      <w:pPr>
        <w:numPr>
          <w:ilvl w:val="1"/>
          <w:numId w:val="1"/>
        </w:numPr>
        <w:tabs>
          <w:tab w:val="left" w:pos="567"/>
        </w:tabs>
        <w:spacing w:after="120"/>
        <w:ind w:left="567" w:hanging="283"/>
        <w:jc w:val="both"/>
      </w:pPr>
      <w:r>
        <w:t xml:space="preserve">Участникам </w:t>
      </w:r>
      <w:proofErr w:type="spellStart"/>
      <w:r>
        <w:t>вебинара</w:t>
      </w:r>
      <w:proofErr w:type="spellEnd"/>
      <w:r>
        <w:t xml:space="preserve"> запрещено </w:t>
      </w:r>
      <w:proofErr w:type="spellStart"/>
      <w:r>
        <w:t>флудить</w:t>
      </w:r>
      <w:proofErr w:type="spellEnd"/>
      <w:r>
        <w:t xml:space="preserve"> в чате </w:t>
      </w:r>
      <w:proofErr w:type="spellStart"/>
      <w:r>
        <w:t>вебинара</w:t>
      </w:r>
      <w:proofErr w:type="spellEnd"/>
      <w:r>
        <w:t xml:space="preserve"> (писать некорректные, бессмысленные, многократно повторяемые какие-либо слова и фразы). Нарушители после предупреждения будут </w:t>
      </w:r>
      <w:proofErr w:type="spellStart"/>
      <w:r>
        <w:t>забанены</w:t>
      </w:r>
      <w:proofErr w:type="spellEnd"/>
      <w:r>
        <w:t xml:space="preserve"> (для них будет закрыта возможность писать в чате). Просьба быть вежливыми – Ваши сообщения видят Ваши коллеги из других регионов. </w:t>
      </w:r>
    </w:p>
    <w:p w:rsidR="00544503" w:rsidRPr="00E52181" w:rsidRDefault="00544503" w:rsidP="00544503">
      <w:pPr>
        <w:numPr>
          <w:ilvl w:val="1"/>
          <w:numId w:val="1"/>
        </w:numPr>
        <w:tabs>
          <w:tab w:val="left" w:pos="567"/>
        </w:tabs>
        <w:spacing w:after="120"/>
        <w:ind w:left="567" w:hanging="283"/>
        <w:jc w:val="both"/>
      </w:pPr>
      <w:r>
        <w:t xml:space="preserve">При входе в систему </w:t>
      </w:r>
      <w:proofErr w:type="spellStart"/>
      <w:r>
        <w:t>вебинара</w:t>
      </w:r>
      <w:proofErr w:type="spellEnd"/>
      <w:r>
        <w:t xml:space="preserve"> участники </w:t>
      </w:r>
      <w:proofErr w:type="spellStart"/>
      <w:r>
        <w:t>вебинара</w:t>
      </w:r>
      <w:proofErr w:type="spellEnd"/>
      <w:r>
        <w:t xml:space="preserve"> обязаны вводить свои верные данные</w:t>
      </w:r>
      <w:r w:rsidRPr="00B32B81">
        <w:t>:</w:t>
      </w:r>
      <w:r>
        <w:t xml:space="preserve"> </w:t>
      </w:r>
      <w:proofErr w:type="gramStart"/>
      <w:r>
        <w:t>Ф.И.О., наименовании организации, города и др. (Пример</w:t>
      </w:r>
      <w:r w:rsidRPr="000F36F3">
        <w:t>:</w:t>
      </w:r>
      <w:proofErr w:type="gramEnd"/>
      <w:r w:rsidRPr="000F36F3">
        <w:t xml:space="preserve"> </w:t>
      </w:r>
      <w:proofErr w:type="gramStart"/>
      <w:r>
        <w:t xml:space="preserve">Иванов, ТПП, </w:t>
      </w:r>
      <w:r>
        <w:lastRenderedPageBreak/>
        <w:t>Москва).</w:t>
      </w:r>
      <w:proofErr w:type="gramEnd"/>
      <w:r>
        <w:t xml:space="preserve"> Участники с неопределенными данными после предупреждения будут удалены из системы. </w:t>
      </w:r>
    </w:p>
    <w:p w:rsidR="00544503" w:rsidRDefault="00544503">
      <w:bookmarkStart w:id="0" w:name="_GoBack"/>
      <w:bookmarkEnd w:id="0"/>
    </w:p>
    <w:sectPr w:rsidR="00544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914D9"/>
    <w:multiLevelType w:val="multilevel"/>
    <w:tmpl w:val="33BE63D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03"/>
    <w:rsid w:val="00544503"/>
    <w:rsid w:val="0073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503"/>
    <w:pPr>
      <w:ind w:left="708"/>
    </w:pPr>
  </w:style>
  <w:style w:type="character" w:styleId="a4">
    <w:name w:val="Hyperlink"/>
    <w:rsid w:val="005445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503"/>
    <w:pPr>
      <w:ind w:left="708"/>
    </w:pPr>
  </w:style>
  <w:style w:type="character" w:styleId="a4">
    <w:name w:val="Hyperlink"/>
    <w:rsid w:val="00544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tunes.apple.com/ru/app/id430437503?m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air.com.adobe.connectpro&amp;h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5059</Characters>
  <Application>Microsoft Office Word</Application>
  <DocSecurity>0</DocSecurity>
  <Lines>42</Lines>
  <Paragraphs>11</Paragraphs>
  <ScaleCrop>false</ScaleCrop>
  <Company>We Are</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 Are</dc:creator>
  <cp:lastModifiedBy>We Are</cp:lastModifiedBy>
  <cp:revision>1</cp:revision>
  <dcterms:created xsi:type="dcterms:W3CDTF">2015-01-22T14:19:00Z</dcterms:created>
  <dcterms:modified xsi:type="dcterms:W3CDTF">2015-01-22T14:24:00Z</dcterms:modified>
</cp:coreProperties>
</file>